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FE" w:rsidRDefault="008D2AFE" w:rsidP="00C33D66">
      <w:pPr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060522">
        <w:rPr>
          <w:rFonts w:asciiTheme="minorHAnsi" w:hAnsiTheme="minorHAnsi"/>
          <w:b/>
          <w:sz w:val="22"/>
          <w:szCs w:val="22"/>
        </w:rPr>
        <w:t xml:space="preserve">dostawę </w:t>
      </w:r>
      <w:r w:rsidR="00F45221">
        <w:rPr>
          <w:rFonts w:asciiTheme="minorHAnsi" w:hAnsiTheme="minorHAnsi"/>
          <w:b/>
          <w:sz w:val="22"/>
          <w:szCs w:val="22"/>
        </w:rPr>
        <w:t>s</w:t>
      </w:r>
      <w:r w:rsidR="009B0026">
        <w:rPr>
          <w:rFonts w:asciiTheme="minorHAnsi" w:hAnsiTheme="minorHAnsi"/>
          <w:b/>
          <w:sz w:val="22"/>
          <w:szCs w:val="22"/>
        </w:rPr>
        <w:t>przętu komputerowego</w:t>
      </w:r>
    </w:p>
    <w:p w:rsidR="00652C45" w:rsidRPr="00652C45" w:rsidRDefault="00C359CD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</w:t>
      </w:r>
      <w:r w:rsidR="00BD6707">
        <w:rPr>
          <w:rFonts w:asciiTheme="minorHAnsi" w:hAnsiTheme="minorHAnsi"/>
          <w:b/>
          <w:sz w:val="22"/>
          <w:szCs w:val="22"/>
        </w:rPr>
        <w:t>/</w:t>
      </w:r>
      <w:r w:rsidR="00DA7F49">
        <w:rPr>
          <w:rFonts w:asciiTheme="minorHAnsi" w:hAnsiTheme="minorHAnsi"/>
          <w:b/>
          <w:sz w:val="22"/>
          <w:szCs w:val="22"/>
        </w:rPr>
        <w:t>24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F45992" w:rsidRPr="00652C45">
        <w:rPr>
          <w:rFonts w:asciiTheme="minorHAnsi" w:hAnsiTheme="minorHAnsi"/>
          <w:b/>
          <w:sz w:val="22"/>
          <w:szCs w:val="22"/>
        </w:rPr>
        <w:t>201</w:t>
      </w:r>
      <w:r w:rsidR="008F7C40">
        <w:rPr>
          <w:rFonts w:asciiTheme="minorHAnsi" w:hAnsiTheme="minorHAnsi"/>
          <w:b/>
          <w:sz w:val="22"/>
          <w:szCs w:val="22"/>
        </w:rPr>
        <w:t>7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  <w:r w:rsidR="009B1882">
        <w:rPr>
          <w:rFonts w:asciiTheme="minorHAnsi" w:hAnsiTheme="minorHAnsi"/>
          <w:sz w:val="22"/>
          <w:szCs w:val="22"/>
        </w:rPr>
        <w:t>iA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52D14">
      <w:pPr>
        <w:numPr>
          <w:ilvl w:val="0"/>
          <w:numId w:val="4"/>
        </w:numPr>
        <w:tabs>
          <w:tab w:val="left" w:pos="3400"/>
        </w:tabs>
        <w:jc w:val="both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5D1C40">
        <w:rPr>
          <w:rFonts w:asciiTheme="minorHAnsi" w:hAnsiTheme="minorHAnsi"/>
          <w:sz w:val="22"/>
          <w:szCs w:val="22"/>
        </w:rPr>
        <w:t xml:space="preserve">fabrycznie nowego </w:t>
      </w:r>
      <w:r>
        <w:rPr>
          <w:rFonts w:asciiTheme="minorHAnsi" w:hAnsiTheme="minorHAnsi"/>
          <w:sz w:val="22"/>
          <w:szCs w:val="22"/>
        </w:rPr>
        <w:t xml:space="preserve">sprzętu komputerowego zgodnie z </w:t>
      </w:r>
      <w:r w:rsidR="005D1C40">
        <w:rPr>
          <w:rFonts w:asciiTheme="minorHAnsi" w:hAnsiTheme="minorHAnsi"/>
          <w:sz w:val="22"/>
          <w:szCs w:val="22"/>
        </w:rPr>
        <w:t>poniższ</w:t>
      </w:r>
      <w:r w:rsidR="006E7C06">
        <w:rPr>
          <w:rFonts w:asciiTheme="minorHAnsi" w:hAnsiTheme="minorHAnsi"/>
          <w:sz w:val="22"/>
          <w:szCs w:val="22"/>
        </w:rPr>
        <w:t>ym opisem przedmiotu zamówienia według poniższej specyfikacji.</w:t>
      </w:r>
    </w:p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07"/>
      </w:tblGrid>
      <w:tr w:rsidR="006E7C06" w:rsidRPr="00DA7F49" w:rsidTr="003925C5">
        <w:trPr>
          <w:trHeight w:val="300"/>
        </w:trPr>
        <w:tc>
          <w:tcPr>
            <w:tcW w:w="9067" w:type="dxa"/>
            <w:gridSpan w:val="2"/>
            <w:shd w:val="clear" w:color="auto" w:fill="auto"/>
            <w:noWrap/>
            <w:vAlign w:val="bottom"/>
          </w:tcPr>
          <w:p w:rsidR="006E7C06" w:rsidRPr="006E7C06" w:rsidRDefault="006E7C06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Monitor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bookmarkStart w:id="0" w:name="RANGE!A1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przekątna  </w:t>
            </w:r>
            <w:bookmarkEnd w:id="0"/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24"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Rozdzielczość</w:t>
            </w: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1920x1080@60Hz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Wejścia</w:t>
            </w: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D-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Sub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, DVI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vMerge w:val="restart"/>
            <w:shd w:val="clear" w:color="auto" w:fill="auto"/>
            <w:noWrap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Funkcje dodatkowe</w:t>
            </w: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Audio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HUB USB</w:t>
            </w:r>
          </w:p>
        </w:tc>
      </w:tr>
      <w:tr w:rsidR="00DA7F49" w:rsidRPr="00DA7F49" w:rsidTr="00DA7F49">
        <w:trPr>
          <w:trHeight w:val="330"/>
        </w:trPr>
        <w:tc>
          <w:tcPr>
            <w:tcW w:w="196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107" w:type="dxa"/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Regulacja wysokości podstawy</w:t>
            </w:r>
          </w:p>
        </w:tc>
      </w:tr>
      <w:tr w:rsidR="00DA7F49" w:rsidRPr="00DA7F49" w:rsidTr="00DA7F49">
        <w:trPr>
          <w:trHeight w:val="300"/>
        </w:trPr>
        <w:tc>
          <w:tcPr>
            <w:tcW w:w="196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Gwarancja </w:t>
            </w:r>
          </w:p>
        </w:tc>
        <w:tc>
          <w:tcPr>
            <w:tcW w:w="710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24 Miesiące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409"/>
        <w:gridCol w:w="3969"/>
      </w:tblGrid>
      <w:tr w:rsidR="006E7C06" w:rsidRPr="00DA7F49" w:rsidTr="00095C1A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7C06" w:rsidRPr="006E7C06" w:rsidRDefault="006E7C06" w:rsidP="006E7C0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Drukarka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Prędkość druku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Mono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- 29 str./min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Kolor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- 29 str./min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Dupleks mono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- 13 str./min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Dupleks kolor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- 13 str./min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Procesor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Min. - 400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Mhz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Pamięć (RAM)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- 128 MB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Rozdzielczość druku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Min. -  600 x 2400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USB 2.0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10/100 Ethernet Base TX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802.11b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wireless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Emulacje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PCL 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DA7F49" w:rsidRPr="00DA7F49" w:rsidTr="00DA7F49">
        <w:trPr>
          <w:trHeight w:val="274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BR-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Script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 (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PostScript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3)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Tak</w:t>
            </w:r>
          </w:p>
        </w:tc>
      </w:tr>
      <w:tr w:rsidR="00DA7F49" w:rsidRPr="00DA7F49" w:rsidTr="00DA7F49">
        <w:trPr>
          <w:trHeight w:val="22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Podajnik wielofunkcyjny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 50 arkuszy</w:t>
            </w:r>
          </w:p>
        </w:tc>
      </w:tr>
      <w:tr w:rsidR="00DA7F49" w:rsidRPr="00DA7F49" w:rsidTr="00DA7F49">
        <w:trPr>
          <w:trHeight w:val="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Podajnik papieru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250 arkuszy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Odbiornik papieru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150 arkuszy</w:t>
            </w:r>
          </w:p>
        </w:tc>
      </w:tr>
      <w:tr w:rsidR="00DA7F49" w:rsidRPr="00EA640D" w:rsidTr="00DA7F49">
        <w:trPr>
          <w:trHeight w:val="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lastRenderedPageBreak/>
              <w:t>Formaty papieru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A4, Letter, B5, A5, A6</w:t>
            </w:r>
          </w:p>
        </w:tc>
      </w:tr>
      <w:tr w:rsidR="00DA7F49" w:rsidRPr="00DA7F49" w:rsidTr="00DA7F49">
        <w:trPr>
          <w:trHeight w:val="4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Eksploatacja startowa (w zestawie)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czarny: Standardowy toner do 2500 stron *; C / M / Y: Standardowy toner do 1500 stron *</w:t>
            </w:r>
          </w:p>
        </w:tc>
      </w:tr>
      <w:tr w:rsidR="00DA7F49" w:rsidRPr="00DA7F49" w:rsidTr="00DA7F49">
        <w:trPr>
          <w:trHeight w:val="11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Uwagi odnośnie eksploatacji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* zgodnie z normą ISO/IEC 19752 oraz ISO / IEC 19798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Pobór mocy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Druk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Mniej niż 550 Watt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Stan gotowości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Mniej niż 66 Watt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Uśpienie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Mniej niż 8 Watt</w:t>
            </w:r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Poziom hałasu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Drukowanie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Mniej niż 55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dB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Stan gotowości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Mniej niż 28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dB</w:t>
            </w:r>
            <w:proofErr w:type="spellEnd"/>
          </w:p>
        </w:tc>
      </w:tr>
      <w:tr w:rsidR="00DA7F49" w:rsidRPr="00DA7F49" w:rsidTr="00DA7F49">
        <w:trPr>
          <w:trHeight w:val="1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7F49" w:rsidRPr="00DA7F49" w:rsidRDefault="00DA7F49" w:rsidP="00DA7F49">
            <w:pP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Miesięczne obciążenie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 60 000 stron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262"/>
      </w:tblGrid>
      <w:tr w:rsidR="006E7C06" w:rsidRPr="00DA7F49" w:rsidTr="006E7C06">
        <w:trPr>
          <w:trHeight w:val="218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6E7C06" w:rsidRPr="006E7C06" w:rsidRDefault="006E7C06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Skaner</w:t>
            </w:r>
          </w:p>
        </w:tc>
      </w:tr>
      <w:tr w:rsidR="00DA7F49" w:rsidRPr="00DA7F49" w:rsidTr="00DA7F49">
        <w:trPr>
          <w:trHeight w:val="6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Typ skanera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ADF, obustronne skanowanie jednoprzebiegowe, obsługujący skanowanie w skali szarości oraz w kolorze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Rozdzielczość maksymalna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Nie mniejsza niż 600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dpi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x 600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Prędkość skanowania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25 str./min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Obsługiwany format papieru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A4, A5, A6, B5, B6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Gramatura papieru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 209 g/m²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Pojemność podajnika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Minimum 50 arkuszy (przy gramaturze 80 g/m²)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Interfejs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USB 3.0 (z kompatybilnością wsteczną)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Obsługiwany system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Windows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Minimum 24 miesiące</w:t>
            </w:r>
          </w:p>
        </w:tc>
      </w:tr>
      <w:tr w:rsidR="00DA7F49" w:rsidRPr="00DA7F49" w:rsidTr="00DA7F49">
        <w:trPr>
          <w:trHeight w:val="315"/>
        </w:trPr>
        <w:tc>
          <w:tcPr>
            <w:tcW w:w="2800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funkcje</w:t>
            </w:r>
          </w:p>
        </w:tc>
        <w:tc>
          <w:tcPr>
            <w:tcW w:w="6262" w:type="dxa"/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Wykrywanie podwójnego pobrania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6237"/>
      </w:tblGrid>
      <w:tr w:rsidR="006E7C06" w:rsidRPr="00DA7F49" w:rsidTr="00CC31D9">
        <w:trPr>
          <w:trHeight w:val="345"/>
        </w:trPr>
        <w:tc>
          <w:tcPr>
            <w:tcW w:w="9057" w:type="dxa"/>
            <w:gridSpan w:val="2"/>
            <w:shd w:val="clear" w:color="auto" w:fill="auto"/>
          </w:tcPr>
          <w:p w:rsidR="006E7C06" w:rsidRPr="006E7C06" w:rsidRDefault="006E7C06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Głośniki typ 1</w:t>
            </w:r>
          </w:p>
        </w:tc>
      </w:tr>
      <w:tr w:rsidR="00DA7F49" w:rsidRPr="00DA7F49" w:rsidTr="00DA7F49">
        <w:trPr>
          <w:trHeight w:val="345"/>
        </w:trPr>
        <w:tc>
          <w:tcPr>
            <w:tcW w:w="2820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Typ zestawu </w:t>
            </w: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2.0</w:t>
            </w:r>
          </w:p>
        </w:tc>
      </w:tr>
      <w:tr w:rsidR="00DA7F49" w:rsidRPr="00DA7F49" w:rsidTr="00DA7F49">
        <w:trPr>
          <w:trHeight w:val="300"/>
        </w:trPr>
        <w:tc>
          <w:tcPr>
            <w:tcW w:w="2820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Moc głośników (RMS)</w:t>
            </w: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 6W</w:t>
            </w:r>
          </w:p>
        </w:tc>
      </w:tr>
      <w:tr w:rsidR="00DA7F49" w:rsidRPr="00DA7F49" w:rsidTr="00DA7F49">
        <w:trPr>
          <w:trHeight w:val="300"/>
        </w:trPr>
        <w:tc>
          <w:tcPr>
            <w:tcW w:w="2820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Zasilanie</w:t>
            </w: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USB</w:t>
            </w:r>
          </w:p>
        </w:tc>
      </w:tr>
      <w:tr w:rsidR="00DA7F49" w:rsidRPr="00DA7F49" w:rsidTr="00DA7F49">
        <w:trPr>
          <w:trHeight w:val="300"/>
        </w:trPr>
        <w:tc>
          <w:tcPr>
            <w:tcW w:w="2820" w:type="dxa"/>
            <w:vMerge w:val="restart"/>
            <w:shd w:val="clear" w:color="auto" w:fill="auto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Gniazdo słuchawkowe</w:t>
            </w:r>
          </w:p>
        </w:tc>
      </w:tr>
      <w:tr w:rsidR="00DA7F49" w:rsidRPr="00DA7F49" w:rsidTr="00DA7F49">
        <w:trPr>
          <w:trHeight w:val="300"/>
        </w:trPr>
        <w:tc>
          <w:tcPr>
            <w:tcW w:w="282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Regulacja głośności</w:t>
            </w:r>
          </w:p>
        </w:tc>
      </w:tr>
      <w:tr w:rsidR="00DA7F49" w:rsidRPr="00DA7F49" w:rsidTr="00DA7F49">
        <w:trPr>
          <w:trHeight w:val="315"/>
        </w:trPr>
        <w:tc>
          <w:tcPr>
            <w:tcW w:w="282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 24 Miesiące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6737"/>
      </w:tblGrid>
      <w:tr w:rsidR="006E7C06" w:rsidRPr="00DA7F49" w:rsidTr="00EE0776">
        <w:trPr>
          <w:trHeight w:val="276"/>
        </w:trPr>
        <w:tc>
          <w:tcPr>
            <w:tcW w:w="9057" w:type="dxa"/>
            <w:gridSpan w:val="2"/>
            <w:shd w:val="clear" w:color="auto" w:fill="auto"/>
          </w:tcPr>
          <w:p w:rsidR="006E7C06" w:rsidRPr="006E7C06" w:rsidRDefault="006E7C06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Głośniki typ 2</w:t>
            </w:r>
          </w:p>
        </w:tc>
      </w:tr>
      <w:tr w:rsidR="00DA7F49" w:rsidRPr="00DA7F49" w:rsidTr="00DA7F49">
        <w:trPr>
          <w:trHeight w:val="276"/>
        </w:trPr>
        <w:tc>
          <w:tcPr>
            <w:tcW w:w="2320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Typ zestawu </w:t>
            </w: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stereo (2.0), aktywne</w:t>
            </w:r>
          </w:p>
        </w:tc>
      </w:tr>
      <w:tr w:rsidR="00DA7F49" w:rsidRPr="00DA7F49" w:rsidTr="00DA7F49">
        <w:trPr>
          <w:trHeight w:val="238"/>
        </w:trPr>
        <w:tc>
          <w:tcPr>
            <w:tcW w:w="2320" w:type="dxa"/>
            <w:shd w:val="clear" w:color="auto" w:fill="auto"/>
            <w:noWrap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Moc głośników (RMS)</w:t>
            </w: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 100W</w:t>
            </w:r>
          </w:p>
        </w:tc>
      </w:tr>
      <w:tr w:rsidR="00DA7F49" w:rsidRPr="00DA7F49" w:rsidTr="00DA7F49">
        <w:trPr>
          <w:trHeight w:val="300"/>
        </w:trPr>
        <w:tc>
          <w:tcPr>
            <w:tcW w:w="2320" w:type="dxa"/>
            <w:vMerge w:val="restart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Łączność przewodowa typu RCA</w:t>
            </w:r>
          </w:p>
        </w:tc>
      </w:tr>
      <w:tr w:rsidR="00DA7F49" w:rsidRPr="00DA7F49" w:rsidTr="00DA7F49">
        <w:trPr>
          <w:trHeight w:val="190"/>
        </w:trPr>
        <w:tc>
          <w:tcPr>
            <w:tcW w:w="232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Pilot umożliwiający zdalne sterowanie głośnością</w:t>
            </w:r>
          </w:p>
        </w:tc>
      </w:tr>
      <w:tr w:rsidR="00DA7F49" w:rsidRPr="00DA7F49" w:rsidTr="00DA7F49">
        <w:trPr>
          <w:trHeight w:val="336"/>
        </w:trPr>
        <w:tc>
          <w:tcPr>
            <w:tcW w:w="2320" w:type="dxa"/>
            <w:vMerge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37" w:type="dxa"/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Regulacja głośności, tonów wysokich oraz niskich</w:t>
            </w:r>
          </w:p>
        </w:tc>
      </w:tr>
      <w:tr w:rsidR="00DA7F49" w:rsidRPr="00DA7F49" w:rsidTr="00DA7F49">
        <w:trPr>
          <w:trHeight w:val="129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6737" w:type="dxa"/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 24 Miesiące</w:t>
            </w:r>
          </w:p>
        </w:tc>
      </w:tr>
    </w:tbl>
    <w:p w:rsidR="00DA7F49" w:rsidRPr="006E7C06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7407"/>
      </w:tblGrid>
      <w:tr w:rsidR="006E7C06" w:rsidRPr="00DA7F49" w:rsidTr="00364FAE">
        <w:trPr>
          <w:trHeight w:val="224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C06" w:rsidRPr="00DA7F49" w:rsidRDefault="006E7C06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E7C06">
              <w:rPr>
                <w:rFonts w:asciiTheme="minorHAnsi" w:hAnsiTheme="minorHAnsi"/>
                <w:b/>
                <w:sz w:val="22"/>
                <w:szCs w:val="22"/>
              </w:rPr>
              <w:t>Mysz komputerowa</w:t>
            </w:r>
          </w:p>
        </w:tc>
      </w:tr>
      <w:tr w:rsidR="00DA7F49" w:rsidRPr="00DA7F49" w:rsidTr="00DA7F49">
        <w:trPr>
          <w:trHeight w:val="22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Kolor: </w:t>
            </w:r>
          </w:p>
        </w:tc>
        <w:tc>
          <w:tcPr>
            <w:tcW w:w="7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Czarny lub szary, bez elementów przeźroczystych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- 110 mm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Szerokość: 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- 60 mm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Wysokość: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- 30 mm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Ilość przycisków.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- 3, w tym jeden w rolce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Interfejs: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USB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Sensor: 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Optyczny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Czułość sensora: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Min. - 800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dpi</w:t>
            </w:r>
            <w:proofErr w:type="spellEnd"/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 kabla: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- 1,5 m</w:t>
            </w:r>
          </w:p>
        </w:tc>
      </w:tr>
      <w:tr w:rsidR="00DA7F49" w:rsidRPr="00DA7F49" w:rsidTr="006E7C06">
        <w:trPr>
          <w:trHeight w:val="19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Kształt: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Mysz musi być przystosowana dla osób prawo oraz lewo ręcznych.</w:t>
            </w:r>
          </w:p>
        </w:tc>
      </w:tr>
      <w:tr w:rsidR="00DA7F49" w:rsidRPr="00DA7F49" w:rsidTr="00DA7F49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Gwarancja:</w:t>
            </w:r>
          </w:p>
        </w:tc>
        <w:tc>
          <w:tcPr>
            <w:tcW w:w="7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- 24 miesiące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217"/>
      </w:tblGrid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Kabel telefoniczn</w:t>
            </w:r>
            <w:r w:rsidRPr="006E7C0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y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5 metrów</w:t>
            </w:r>
          </w:p>
        </w:tc>
      </w:tr>
      <w:tr w:rsidR="00DA7F49" w:rsidRPr="00DA7F49" w:rsidTr="006E7C06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Kabel USB 2.0 - USB Micro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6E7C0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 metr</w:t>
            </w:r>
          </w:p>
        </w:tc>
      </w:tr>
      <w:tr w:rsidR="00DA7F49" w:rsidRPr="00DA7F49" w:rsidTr="006E7C0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Maksymalna moc ładowania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1A</w:t>
            </w:r>
          </w:p>
        </w:tc>
      </w:tr>
      <w:tr w:rsidR="00DA7F49" w:rsidRPr="00DA7F49" w:rsidTr="006E7C06">
        <w:trPr>
          <w:trHeight w:val="6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Kabel ma umożliwiać ładowanie urządzeń oraz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przesył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danych</w:t>
            </w:r>
          </w:p>
        </w:tc>
      </w:tr>
      <w:tr w:rsidR="00DA7F49" w:rsidRPr="00DA7F49" w:rsidTr="006E7C06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Przedłużacz USB 3.0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6E7C0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 kabla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1,5m</w:t>
            </w:r>
          </w:p>
        </w:tc>
      </w:tr>
      <w:tr w:rsidR="00DA7F49" w:rsidRPr="00DA7F49" w:rsidTr="006E7C06">
        <w:trPr>
          <w:trHeight w:val="6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Kabel ma umożliwiać pełne wykorzystanie prędkości przepływu danych złącza USB 2.0</w:t>
            </w:r>
          </w:p>
        </w:tc>
      </w:tr>
      <w:tr w:rsidR="00DA7F49" w:rsidRPr="00DA7F49" w:rsidTr="006E7C06">
        <w:trPr>
          <w:trHeight w:val="330"/>
        </w:trPr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7F49" w:rsidRPr="00DA7F49" w:rsidTr="006E7C06">
        <w:trPr>
          <w:trHeight w:val="3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Przedłużacz USB 2.0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6E7C06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Długość kabla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1,5m</w:t>
            </w:r>
          </w:p>
        </w:tc>
      </w:tr>
      <w:tr w:rsidR="00DA7F49" w:rsidRPr="00DA7F49" w:rsidTr="006E7C06">
        <w:trPr>
          <w:trHeight w:val="61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Kabel ma umożliwiać pełne wykorzystanie prędkości przepływu danych złącza USB 3.0</w:t>
            </w:r>
          </w:p>
        </w:tc>
      </w:tr>
    </w:tbl>
    <w:p w:rsidR="00DA7F49" w:rsidRP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227"/>
      </w:tblGrid>
      <w:tr w:rsidR="00DA7F49" w:rsidRPr="00DA7F49" w:rsidTr="00DA7F49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Konsola KVM LCD</w:t>
            </w:r>
          </w:p>
        </w:tc>
        <w:tc>
          <w:tcPr>
            <w:tcW w:w="6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17"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Liczba portów 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Min. 8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Klawiatura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QWERTY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Urządzenie wskazujące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touchpad</w:t>
            </w:r>
            <w:proofErr w:type="spellEnd"/>
          </w:p>
        </w:tc>
      </w:tr>
      <w:tr w:rsidR="00DA7F49" w:rsidRPr="00DA7F49" w:rsidTr="00DA7F49">
        <w:trPr>
          <w:trHeight w:val="284"/>
        </w:trPr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Możliwość montażu w szafie </w:t>
            </w:r>
            <w:proofErr w:type="spellStart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19"</w:t>
            </w:r>
          </w:p>
        </w:tc>
      </w:tr>
      <w:tr w:rsidR="00DA7F49" w:rsidRPr="00DA7F49" w:rsidTr="00DA7F49">
        <w:trPr>
          <w:trHeight w:val="30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Wysokość 1U</w:t>
            </w:r>
          </w:p>
        </w:tc>
      </w:tr>
      <w:tr w:rsidR="00DA7F49" w:rsidRPr="00DA7F49" w:rsidTr="00DA7F49">
        <w:trPr>
          <w:trHeight w:val="533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W zestawie ilość przyłączy (USB) zgodna z ilością portów w urządzeniu</w:t>
            </w:r>
          </w:p>
        </w:tc>
      </w:tr>
      <w:tr w:rsidR="00DA7F49" w:rsidRPr="00DA7F49" w:rsidTr="00DA7F49">
        <w:trPr>
          <w:trHeight w:val="40"/>
        </w:trPr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F49" w:rsidRPr="00DA7F49" w:rsidRDefault="00DA7F49" w:rsidP="00DA7F4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A7F49">
              <w:rPr>
                <w:rFonts w:asciiTheme="minorHAnsi" w:hAnsiTheme="minorHAnsi"/>
                <w:color w:val="000000"/>
                <w:sz w:val="22"/>
                <w:szCs w:val="22"/>
              </w:rPr>
              <w:t>Kompatybilność z systemami Windows Server oraz Linux</w:t>
            </w:r>
          </w:p>
        </w:tc>
      </w:tr>
    </w:tbl>
    <w:p w:rsidR="00DA7F49" w:rsidRDefault="00DA7F49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843D0" w:rsidTr="00F05476">
        <w:tc>
          <w:tcPr>
            <w:tcW w:w="9062" w:type="dxa"/>
            <w:gridSpan w:val="2"/>
          </w:tcPr>
          <w:p w:rsidR="006843D0" w:rsidRPr="006843D0" w:rsidRDefault="006843D0" w:rsidP="00F05476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UPS</w:t>
            </w:r>
          </w:p>
        </w:tc>
      </w:tr>
      <w:tr w:rsidR="006843D0" w:rsidTr="006843D0">
        <w:tc>
          <w:tcPr>
            <w:tcW w:w="2830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Moc rzeczywista</w:t>
            </w:r>
          </w:p>
        </w:tc>
        <w:tc>
          <w:tcPr>
            <w:tcW w:w="6232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Min. 2400W</w:t>
            </w:r>
          </w:p>
        </w:tc>
      </w:tr>
      <w:tr w:rsidR="006843D0" w:rsidTr="006843D0">
        <w:tc>
          <w:tcPr>
            <w:tcW w:w="2830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Moc Pozorna</w:t>
            </w:r>
          </w:p>
        </w:tc>
        <w:tc>
          <w:tcPr>
            <w:tcW w:w="6232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Min. 3000VA</w:t>
            </w:r>
          </w:p>
        </w:tc>
      </w:tr>
      <w:tr w:rsidR="006843D0" w:rsidTr="006843D0">
        <w:tc>
          <w:tcPr>
            <w:tcW w:w="2830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Napięcie wejściowe</w:t>
            </w:r>
          </w:p>
        </w:tc>
        <w:tc>
          <w:tcPr>
            <w:tcW w:w="6232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230V</w:t>
            </w:r>
          </w:p>
        </w:tc>
      </w:tr>
      <w:tr w:rsidR="006843D0" w:rsidTr="006843D0">
        <w:tc>
          <w:tcPr>
            <w:tcW w:w="2830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Ilość gniazd wyjściowych</w:t>
            </w:r>
          </w:p>
        </w:tc>
        <w:tc>
          <w:tcPr>
            <w:tcW w:w="6232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Min. 4</w:t>
            </w:r>
          </w:p>
        </w:tc>
      </w:tr>
      <w:tr w:rsidR="006843D0" w:rsidTr="006843D0">
        <w:tc>
          <w:tcPr>
            <w:tcW w:w="2830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Typ</w:t>
            </w:r>
          </w:p>
        </w:tc>
        <w:tc>
          <w:tcPr>
            <w:tcW w:w="6232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Online</w:t>
            </w:r>
          </w:p>
        </w:tc>
      </w:tr>
      <w:tr w:rsidR="006843D0" w:rsidTr="006843D0">
        <w:tc>
          <w:tcPr>
            <w:tcW w:w="2830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Sprawność</w:t>
            </w:r>
          </w:p>
        </w:tc>
        <w:tc>
          <w:tcPr>
            <w:tcW w:w="6232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Min. 85%</w:t>
            </w:r>
          </w:p>
        </w:tc>
      </w:tr>
      <w:tr w:rsidR="006843D0" w:rsidTr="006843D0">
        <w:tc>
          <w:tcPr>
            <w:tcW w:w="2830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Rodzaj obudowy</w:t>
            </w:r>
          </w:p>
        </w:tc>
        <w:tc>
          <w:tcPr>
            <w:tcW w:w="6232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Wolnostojąca</w:t>
            </w:r>
          </w:p>
        </w:tc>
      </w:tr>
      <w:tr w:rsidR="006843D0" w:rsidTr="006843D0">
        <w:tc>
          <w:tcPr>
            <w:tcW w:w="2830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Dodatkowe wymagania</w:t>
            </w:r>
          </w:p>
        </w:tc>
        <w:tc>
          <w:tcPr>
            <w:tcW w:w="6232" w:type="dxa"/>
          </w:tcPr>
          <w:p w:rsidR="006843D0" w:rsidRPr="006843D0" w:rsidRDefault="006843D0" w:rsidP="00F0547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6843D0">
              <w:rPr>
                <w:rFonts w:asciiTheme="minorHAnsi" w:hAnsiTheme="minorHAnsi"/>
                <w:color w:val="000000"/>
                <w:sz w:val="22"/>
                <w:szCs w:val="22"/>
              </w:rPr>
              <w:t>możliwość podłączenie do komputera oraz dołączone oprogramowanie</w:t>
            </w:r>
          </w:p>
        </w:tc>
      </w:tr>
    </w:tbl>
    <w:p w:rsidR="006843D0" w:rsidRDefault="006843D0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6E7C06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Oferuję realizację dostawy według następujących cen: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275"/>
        <w:gridCol w:w="567"/>
        <w:gridCol w:w="1560"/>
        <w:gridCol w:w="3543"/>
      </w:tblGrid>
      <w:tr w:rsidR="006E7C06" w:rsidRPr="006E7C06" w:rsidTr="006E7C06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Cena netto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Wartość netto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Oferowany produkt</w:t>
            </w: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Monitor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Drukarka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Skaner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Głośniki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typ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Głośniki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typ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Mysz komputerowa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Kab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el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telefoniczn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y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 xml:space="preserve"> 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6E7C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Ka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bel</w:t>
            </w:r>
            <w:proofErr w:type="spellEnd"/>
            <w:r w:rsidRPr="006E7C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USB 2.0 - USB Micro 1m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Przedłużacz USB 3.0 1,5m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Przedłużacz USB 2.0 1,5m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Konsola KVM LCD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C06" w:rsidRPr="006E7C06" w:rsidRDefault="006E7C06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43D0" w:rsidRPr="006E7C06" w:rsidTr="006E7C0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6843D0" w:rsidP="006E7C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3D0" w:rsidRPr="006E7C06" w:rsidRDefault="006843D0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1" w:name="_GoBack"/>
            <w:bookmarkEnd w:id="1"/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Suma netto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E7C06" w:rsidRPr="006E7C06" w:rsidTr="006E7C06">
        <w:trPr>
          <w:trHeight w:val="300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 w:rsidRPr="006E7C06">
              <w:rPr>
                <w:rFonts w:ascii="Calibri" w:hAnsi="Calibri"/>
                <w:color w:val="000000"/>
                <w:sz w:val="22"/>
                <w:szCs w:val="22"/>
              </w:rPr>
              <w:t>uma brutto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E7C06" w:rsidRPr="006E7C06" w:rsidRDefault="006E7C06" w:rsidP="006E7C0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E7C06" w:rsidRPr="00DA7F49" w:rsidRDefault="006E7C06" w:rsidP="00B52D14">
      <w:pPr>
        <w:tabs>
          <w:tab w:val="left" w:pos="340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Termin składania ofert 30 listopada 2017 do </w:t>
      </w:r>
      <w:proofErr w:type="spellStart"/>
      <w:r>
        <w:rPr>
          <w:rFonts w:asciiTheme="minorHAnsi" w:hAnsiTheme="minorHAnsi"/>
          <w:b/>
          <w:sz w:val="22"/>
          <w:szCs w:val="22"/>
        </w:rPr>
        <w:t>godz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10. Ofertę należy przesłać emailem na adres </w:t>
      </w:r>
      <w:r w:rsidRPr="00EA640D">
        <w:rPr>
          <w:rFonts w:asciiTheme="minorHAnsi" w:hAnsiTheme="minorHAnsi"/>
          <w:b/>
          <w:sz w:val="22"/>
          <w:szCs w:val="22"/>
        </w:rPr>
        <w:t>adam.czagowiec@copemswia.gov.pl</w:t>
      </w:r>
      <w:r>
        <w:rPr>
          <w:rFonts w:asciiTheme="minorHAnsi" w:hAnsiTheme="minorHAnsi"/>
          <w:b/>
          <w:sz w:val="22"/>
          <w:szCs w:val="22"/>
        </w:rPr>
        <w:t xml:space="preserve"> lub </w:t>
      </w:r>
      <w:hyperlink r:id="rId8" w:history="1">
        <w:r w:rsidRPr="007C74A8">
          <w:rPr>
            <w:rStyle w:val="Hipercze"/>
            <w:rFonts w:asciiTheme="minorHAnsi" w:hAnsiTheme="minorHAnsi"/>
            <w:b/>
            <w:sz w:val="22"/>
            <w:szCs w:val="22"/>
          </w:rPr>
          <w:t>zamowienia@copemswia.gov.pl</w:t>
        </w:r>
      </w:hyperlink>
      <w:r>
        <w:rPr>
          <w:rFonts w:asciiTheme="minorHAnsi" w:hAnsiTheme="minorHAnsi"/>
          <w:b/>
          <w:sz w:val="22"/>
          <w:szCs w:val="22"/>
        </w:rPr>
        <w:t>.</w:t>
      </w:r>
    </w:p>
    <w:p w:rsidR="00EA640D" w:rsidRDefault="00EA640D" w:rsidP="00EA640D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Termin realizacji zamówienia 7 dni od dnia podpisania umowy lub przekazania wykonawcy zamówienia podpisanego przez zamawiającego.</w:t>
      </w:r>
    </w:p>
    <w:p w:rsidR="00EA640D" w:rsidRDefault="00EA640D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BA3788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13C55">
        <w:rPr>
          <w:rFonts w:asciiTheme="minorHAnsi" w:hAnsiTheme="minorHAnsi"/>
          <w:sz w:val="22"/>
          <w:szCs w:val="22"/>
        </w:rPr>
        <w:t>Sp</w:t>
      </w:r>
      <w:r w:rsidR="00EA640D">
        <w:rPr>
          <w:rFonts w:asciiTheme="minorHAnsi" w:hAnsiTheme="minorHAnsi"/>
          <w:sz w:val="22"/>
          <w:szCs w:val="22"/>
        </w:rPr>
        <w:t>ecyfikacja oferowanych urządzeń</w:t>
      </w:r>
      <w:r w:rsidR="00013C5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zawierająca nazwę producenta/typ, wykaz komponentów składowych/cech, </w:t>
      </w:r>
    </w:p>
    <w:p w:rsidR="004A23AF" w:rsidRPr="007861C2" w:rsidRDefault="004A23AF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istotne postanowienia umow</w:t>
      </w:r>
      <w:r w:rsidR="004F16BF">
        <w:rPr>
          <w:rFonts w:asciiTheme="minorHAnsi" w:hAnsiTheme="minorHAnsi"/>
          <w:sz w:val="22"/>
          <w:szCs w:val="22"/>
        </w:rPr>
        <w:t>y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………………………, dnia …………………                           </w:t>
      </w:r>
      <w:r w:rsidR="00297D17">
        <w:rPr>
          <w:rFonts w:asciiTheme="minorHAnsi" w:hAnsiTheme="minorHAnsi"/>
          <w:sz w:val="22"/>
          <w:szCs w:val="22"/>
        </w:rPr>
        <w:tab/>
      </w:r>
      <w:r w:rsidR="00297D17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 xml:space="preserve">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lastRenderedPageBreak/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pkt </w:t>
      </w:r>
      <w:r w:rsidR="00FC7B06">
        <w:rPr>
          <w:rFonts w:asciiTheme="minorHAnsi" w:hAnsiTheme="minorHAnsi"/>
          <w:i/>
          <w:sz w:val="22"/>
          <w:szCs w:val="22"/>
        </w:rPr>
        <w:t>6;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sectPr w:rsidR="00BA3788" w:rsidRPr="007861C2" w:rsidSect="00902D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F6" w:rsidRDefault="00462CF6" w:rsidP="008741E6">
      <w:r>
        <w:separator/>
      </w:r>
    </w:p>
  </w:endnote>
  <w:endnote w:type="continuationSeparator" w:id="0">
    <w:p w:rsidR="00462CF6" w:rsidRDefault="00462CF6" w:rsidP="0087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 w:rsidP="00364927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finansowane przez Unię Europejską ze środków Pomocy Technicznej Funduszu Azylu, Migracji i Integracji; Funduszu Bezpieczeństwa Wewnętrznego: Instrumentu Współpracy Policyjnej, Zapobiegania i Zwalczania Przestępczości oraz Zarządzania Kryzysowego oraz Instrumentu na rzecz Wsparcia Finansowego w zakresie Granic Zewnętrznych i Wiz.</w:t>
    </w:r>
  </w:p>
  <w:p w:rsidR="00364927" w:rsidRPr="00364927" w:rsidRDefault="00364927" w:rsidP="003649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F6" w:rsidRDefault="00462CF6" w:rsidP="008741E6">
      <w:r>
        <w:separator/>
      </w:r>
    </w:p>
  </w:footnote>
  <w:footnote w:type="continuationSeparator" w:id="0">
    <w:p w:rsidR="00462CF6" w:rsidRDefault="00462CF6" w:rsidP="0087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2C2FD691" wp14:editId="42473093">
          <wp:simplePos x="0" y="0"/>
          <wp:positionH relativeFrom="margin">
            <wp:posOffset>0</wp:posOffset>
          </wp:positionH>
          <wp:positionV relativeFrom="paragraph">
            <wp:posOffset>-121920</wp:posOffset>
          </wp:positionV>
          <wp:extent cx="2397760" cy="511810"/>
          <wp:effectExtent l="0" t="0" r="2540" b="2540"/>
          <wp:wrapNone/>
          <wp:docPr id="17" name="Obraz 17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A1482FF" wp14:editId="1FF2296F">
          <wp:simplePos x="0" y="0"/>
          <wp:positionH relativeFrom="margin">
            <wp:posOffset>3124200</wp:posOffset>
          </wp:positionH>
          <wp:positionV relativeFrom="paragraph">
            <wp:posOffset>-98425</wp:posOffset>
          </wp:positionV>
          <wp:extent cx="2615565" cy="485775"/>
          <wp:effectExtent l="38100" t="57150" r="51435" b="47625"/>
          <wp:wrapThrough wrapText="bothSides">
            <wp:wrapPolygon edited="0">
              <wp:start x="21915" y="24141"/>
              <wp:lineTo x="21915" y="-1271"/>
              <wp:lineTo x="5553" y="-1271"/>
              <wp:lineTo x="5396" y="424"/>
              <wp:lineTo x="-267" y="8894"/>
              <wp:lineTo x="-267" y="17365"/>
              <wp:lineTo x="5396" y="22447"/>
              <wp:lineTo x="15307" y="24141"/>
              <wp:lineTo x="21915" y="24141"/>
            </wp:wrapPolygon>
          </wp:wrapThrough>
          <wp:docPr id="16" name="Obraz 16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6155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27" w:rsidRDefault="003649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88"/>
    <w:rsid w:val="000137B9"/>
    <w:rsid w:val="00013C55"/>
    <w:rsid w:val="00060522"/>
    <w:rsid w:val="00066897"/>
    <w:rsid w:val="00092C0F"/>
    <w:rsid w:val="000A5DD9"/>
    <w:rsid w:val="000E38E9"/>
    <w:rsid w:val="00121B32"/>
    <w:rsid w:val="0014023C"/>
    <w:rsid w:val="001A2EEE"/>
    <w:rsid w:val="001F375B"/>
    <w:rsid w:val="001F669E"/>
    <w:rsid w:val="00243F5F"/>
    <w:rsid w:val="00285350"/>
    <w:rsid w:val="00293203"/>
    <w:rsid w:val="00297D17"/>
    <w:rsid w:val="002C3243"/>
    <w:rsid w:val="00311D3A"/>
    <w:rsid w:val="00364927"/>
    <w:rsid w:val="003C5F1F"/>
    <w:rsid w:val="003E242D"/>
    <w:rsid w:val="003F08E9"/>
    <w:rsid w:val="00424369"/>
    <w:rsid w:val="00462CF6"/>
    <w:rsid w:val="004A23AF"/>
    <w:rsid w:val="004C4665"/>
    <w:rsid w:val="004F16BF"/>
    <w:rsid w:val="004F4E41"/>
    <w:rsid w:val="0052573E"/>
    <w:rsid w:val="0055779F"/>
    <w:rsid w:val="00572EF3"/>
    <w:rsid w:val="00590158"/>
    <w:rsid w:val="005D1C40"/>
    <w:rsid w:val="0063561A"/>
    <w:rsid w:val="00652C45"/>
    <w:rsid w:val="006843D0"/>
    <w:rsid w:val="006E7C06"/>
    <w:rsid w:val="006F4B67"/>
    <w:rsid w:val="00751529"/>
    <w:rsid w:val="00756499"/>
    <w:rsid w:val="00763C8E"/>
    <w:rsid w:val="00767827"/>
    <w:rsid w:val="00772F3A"/>
    <w:rsid w:val="007C6662"/>
    <w:rsid w:val="00810990"/>
    <w:rsid w:val="00812009"/>
    <w:rsid w:val="00830CD8"/>
    <w:rsid w:val="00832F86"/>
    <w:rsid w:val="00836D42"/>
    <w:rsid w:val="008741E6"/>
    <w:rsid w:val="008D2AFE"/>
    <w:rsid w:val="008F7C40"/>
    <w:rsid w:val="00902D9A"/>
    <w:rsid w:val="00916B99"/>
    <w:rsid w:val="00927107"/>
    <w:rsid w:val="00937DF0"/>
    <w:rsid w:val="009800C3"/>
    <w:rsid w:val="009B0026"/>
    <w:rsid w:val="009B1882"/>
    <w:rsid w:val="009B21AC"/>
    <w:rsid w:val="00A66FB4"/>
    <w:rsid w:val="00A844E1"/>
    <w:rsid w:val="00B52D14"/>
    <w:rsid w:val="00B56CDE"/>
    <w:rsid w:val="00B73BD9"/>
    <w:rsid w:val="00B849F0"/>
    <w:rsid w:val="00B869AD"/>
    <w:rsid w:val="00BA3788"/>
    <w:rsid w:val="00BD6707"/>
    <w:rsid w:val="00C11F96"/>
    <w:rsid w:val="00C30E2F"/>
    <w:rsid w:val="00C30EF2"/>
    <w:rsid w:val="00C33D66"/>
    <w:rsid w:val="00C359CD"/>
    <w:rsid w:val="00C56A38"/>
    <w:rsid w:val="00CA3541"/>
    <w:rsid w:val="00CB0E92"/>
    <w:rsid w:val="00D61316"/>
    <w:rsid w:val="00DA7F49"/>
    <w:rsid w:val="00DB44C6"/>
    <w:rsid w:val="00E06004"/>
    <w:rsid w:val="00E07EB6"/>
    <w:rsid w:val="00E21ADC"/>
    <w:rsid w:val="00E47625"/>
    <w:rsid w:val="00EA640D"/>
    <w:rsid w:val="00F2705C"/>
    <w:rsid w:val="00F45221"/>
    <w:rsid w:val="00F45992"/>
    <w:rsid w:val="00F71605"/>
    <w:rsid w:val="00FC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DBF93E-BA9D-4F29-A747-3D03E488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3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Nagwek">
    <w:name w:val="header"/>
    <w:basedOn w:val="Normalny"/>
    <w:link w:val="Nagwek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4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41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opemswia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F4985-4497-4E85-B95E-3591E4FB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817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dszydlik</cp:lastModifiedBy>
  <cp:revision>4</cp:revision>
  <cp:lastPrinted>2017-03-07T10:01:00Z</cp:lastPrinted>
  <dcterms:created xsi:type="dcterms:W3CDTF">2017-11-10T13:29:00Z</dcterms:created>
  <dcterms:modified xsi:type="dcterms:W3CDTF">2017-11-28T10:31:00Z</dcterms:modified>
</cp:coreProperties>
</file>