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27" w:rsidRPr="00686427" w:rsidRDefault="00686427" w:rsidP="00A71A43">
      <w:pPr>
        <w:numPr>
          <w:ilvl w:val="0"/>
          <w:numId w:val="1"/>
        </w:numPr>
        <w:jc w:val="both"/>
      </w:pPr>
      <w:r w:rsidRPr="00686427">
        <w:t>Co w przypadku kiedy wynagrodzenie netto jest wypłacane pracownikowi w formie gotówki, ponieważ jest obcokrajowcem i nie posiada konta bankowego (sam pracownik prosił o wypłatę gotówki bo ma np. alimenty, długi)?</w:t>
      </w:r>
    </w:p>
    <w:p w:rsidR="00686427" w:rsidRPr="00686427" w:rsidRDefault="00686427" w:rsidP="00A71A43">
      <w:pPr>
        <w:jc w:val="both"/>
      </w:pPr>
      <w:r w:rsidRPr="00686427">
        <w:t xml:space="preserve">Odp. Prośba pracownika nie może być powodem odstąpienia od zasady polegającej na wypłacie wynagrodzenia w formie bezgotówkowej. </w:t>
      </w:r>
    </w:p>
    <w:p w:rsidR="00686427" w:rsidRPr="00686427" w:rsidRDefault="00686427" w:rsidP="00A71A43">
      <w:pPr>
        <w:jc w:val="both"/>
      </w:pPr>
      <w:r w:rsidRPr="00686427">
        <w:t xml:space="preserve">Podstawą do otwarcia konta bankowego może być dowód osobisty/paszport/wiza/karta pobytu czasowego lub stałego lub też inne dokumenty, tak więc w większości przypadków cudzoziemcy mogą posiadać rachunek bankowy. </w:t>
      </w:r>
    </w:p>
    <w:p w:rsidR="00686427" w:rsidRPr="00686427" w:rsidRDefault="00686427" w:rsidP="00A71A43">
      <w:pPr>
        <w:jc w:val="both"/>
      </w:pPr>
      <w:r w:rsidRPr="00686427">
        <w:t>Jedynie w przypadku cudzoziemców będących personelem projektu, dla których z przyczyn formalnych nie ma możliwości założenia rachunku bankowego dopuszcza się zastosowanie formy gotówkowej. W takim przypadku należy dokładnie wyjaśnić powód wypłaty wynagrodzenia w formie gotówkowej.</w:t>
      </w:r>
    </w:p>
    <w:p w:rsidR="00686427" w:rsidRPr="00686427" w:rsidRDefault="00686427" w:rsidP="00A71A43">
      <w:pPr>
        <w:numPr>
          <w:ilvl w:val="0"/>
          <w:numId w:val="1"/>
        </w:numPr>
        <w:jc w:val="both"/>
      </w:pPr>
      <w:r w:rsidRPr="00686427">
        <w:t>Czy można płacić z konta głównego organizacji i potem robić przelew wewnętrzny z konta projektowego (zapytanie dotyczyło kategorii A – ZUS i pdof oraz innych kategorii np. D faktury za wynajem)?</w:t>
      </w:r>
    </w:p>
    <w:p w:rsidR="00686427" w:rsidRPr="00686427" w:rsidRDefault="00686427" w:rsidP="00A71A43">
      <w:pPr>
        <w:jc w:val="both"/>
      </w:pPr>
      <w:r w:rsidRPr="00686427">
        <w:t>Odp. Tak, jeśli jest to uzasadnione czyli np. składki ZUS są płacone z konta ogólnego, a następnie refundowane z projektu FAMI. Ważne jest, aby kwota refundacji była zgodna z rzeczywistym kosztem i wydatkiem kwalifikowalnym projektu FAMI.</w:t>
      </w:r>
    </w:p>
    <w:p w:rsidR="00686427" w:rsidRPr="00686427" w:rsidRDefault="00686427" w:rsidP="00A71A43">
      <w:pPr>
        <w:numPr>
          <w:ilvl w:val="0"/>
          <w:numId w:val="1"/>
        </w:numPr>
        <w:jc w:val="both"/>
      </w:pPr>
      <w:r w:rsidRPr="00686427">
        <w:t>Pytanie dotyczące kart czasu pracy (czy pracownik posiadający</w:t>
      </w:r>
      <w:r w:rsidR="001610FA">
        <w:t xml:space="preserve"> jednoosobową</w:t>
      </w:r>
      <w:r w:rsidRPr="00686427">
        <w:t xml:space="preserve"> działalność gospodarczą ma wliczać godziny pracy w tej działalności do karty czasu pracy)?</w:t>
      </w:r>
    </w:p>
    <w:p w:rsidR="00686427" w:rsidRPr="00686427" w:rsidRDefault="00686427" w:rsidP="00A71A43">
      <w:pPr>
        <w:jc w:val="both"/>
      </w:pPr>
      <w:r w:rsidRPr="00686427">
        <w:t>Odp. Tak, godziny przepracowane jako</w:t>
      </w:r>
      <w:r w:rsidR="001610FA">
        <w:t xml:space="preserve"> jednoosobowa</w:t>
      </w:r>
      <w:bookmarkStart w:id="0" w:name="_GoBack"/>
      <w:bookmarkEnd w:id="0"/>
      <w:r w:rsidRPr="00686427">
        <w:t xml:space="preserve"> działalność gospodarcza poza projektem powinny zostać wpisane do karty czasu pracy jako godziny przepracowane w ramach innych podmiotów.</w:t>
      </w:r>
    </w:p>
    <w:p w:rsidR="00686427" w:rsidRPr="00686427" w:rsidRDefault="00686427" w:rsidP="00A71A43">
      <w:pPr>
        <w:numPr>
          <w:ilvl w:val="0"/>
          <w:numId w:val="1"/>
        </w:numPr>
        <w:jc w:val="both"/>
      </w:pPr>
      <w:r w:rsidRPr="00686427">
        <w:t>Co w przypadku, gdy pracownik ma dwie umowy zlecenie w dwóch różnych podmiotach - nie musi przedstawiać karty czasu pracy, ponieważ w umowie ma wskazaną liczbę godzin, które musi przepracować czy ma wystawić oświadczenie, że sumując liczbę godzin w obu podmiotach nie przekroczy 240 godzin?</w:t>
      </w:r>
    </w:p>
    <w:p w:rsidR="00686427" w:rsidRPr="00686427" w:rsidRDefault="00686427" w:rsidP="00A71A43">
      <w:pPr>
        <w:jc w:val="both"/>
      </w:pPr>
      <w:r w:rsidRPr="00686427">
        <w:t xml:space="preserve">Odp. Zgodnie z podręcznikiem dla Beneficjenta to beneficjent weryfikuje spełnienie warunku czy łączne zaangażowanie zawodowe personelu w realizacji wszystkich projektów finansowanych z FAMI oraz działań finansowanych z innych źródeł, w tym środków własnych beneficjenta </w:t>
      </w:r>
      <w:r w:rsidRPr="00686427">
        <w:rPr>
          <w:u w:val="single"/>
        </w:rPr>
        <w:t>i innych podmiotów</w:t>
      </w:r>
      <w:r w:rsidRPr="00686427">
        <w:t xml:space="preserve">, nie przekracza 240 godzin miesięcznie (w tym zaangażowanie rozliczane w ramach kosztów pośrednich). Beneficjent weryfikuje spełnienie ww. warunku przed zaangażowaniem osoby do projektu i zobowiązuje ją do spełnienia warunków w okresie kwalifikowania jej wynagrodzenia w tym projekcie. </w:t>
      </w:r>
    </w:p>
    <w:p w:rsidR="00686427" w:rsidRPr="00686427" w:rsidRDefault="00686427" w:rsidP="00A71A43">
      <w:pPr>
        <w:jc w:val="both"/>
      </w:pPr>
      <w:r w:rsidRPr="00686427">
        <w:t>Sugeruje się zebranie oświadczeń od personelu projektu z informacją o tym czy dana osoba przekroczyła lub nie 240 godzin miesięcznie. Karta czasu pracy nie jest konieczna, gdyż jak wynika z pytania w projekcie została zawarta tylko 1 umowa cywilnoprawna.</w:t>
      </w:r>
    </w:p>
    <w:p w:rsidR="00686427" w:rsidRPr="00686427" w:rsidRDefault="00686427" w:rsidP="00A71A43">
      <w:pPr>
        <w:numPr>
          <w:ilvl w:val="0"/>
          <w:numId w:val="1"/>
        </w:numPr>
        <w:jc w:val="both"/>
      </w:pPr>
      <w:r w:rsidRPr="00686427">
        <w:t>Czy pracownik może mieć umowę zlecenie i umowę o pracę w jednej organizacji?</w:t>
      </w:r>
    </w:p>
    <w:p w:rsidR="00686427" w:rsidRPr="00686427" w:rsidRDefault="00686427" w:rsidP="00A71A43">
      <w:pPr>
        <w:jc w:val="both"/>
      </w:pPr>
      <w:r w:rsidRPr="00686427">
        <w:t xml:space="preserve">Odp. Tak, szczegóły zostały opisane w pkt. 3.2.2.2 podręcznika dla Beneficjenta. </w:t>
      </w:r>
    </w:p>
    <w:p w:rsidR="00686427" w:rsidRPr="00686427" w:rsidRDefault="00686427" w:rsidP="00A71A43">
      <w:pPr>
        <w:numPr>
          <w:ilvl w:val="0"/>
          <w:numId w:val="1"/>
        </w:numPr>
        <w:jc w:val="both"/>
      </w:pPr>
      <w:r w:rsidRPr="00686427">
        <w:t>Prośba o doprecyzowanie podręcznika ( dotyczy przesyłania kart czasu pracy do kategorii K).</w:t>
      </w:r>
    </w:p>
    <w:p w:rsidR="00686427" w:rsidRPr="00686427" w:rsidRDefault="00686427" w:rsidP="00A71A43">
      <w:pPr>
        <w:jc w:val="both"/>
      </w:pPr>
      <w:r w:rsidRPr="00686427">
        <w:lastRenderedPageBreak/>
        <w:t>Odp. Zapisy podręcznika zostały doprecyzowane, nie wymaga się prowadzenia kart czasu pracy osób pośrednio zaangażowanych w realizację projektu (czyli finansowanych z kosztów pośrednich) niebędących jednocześnie personelem projektu.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>Czy sprzęt zakupiony w ramach projektu FAMI powinien być oznakowany informacją „bezpieczna przystań”?</w:t>
      </w:r>
    </w:p>
    <w:p w:rsidR="00453C74" w:rsidRPr="00453C74" w:rsidRDefault="00453C74" w:rsidP="00A71A43">
      <w:pPr>
        <w:jc w:val="both"/>
      </w:pPr>
      <w:r w:rsidRPr="00453C74">
        <w:t xml:space="preserve">Odp. Zgodnie z podręcznikiem dla beneficjenta „Każdy Beneficjent projektu jest odpowiedzialny za to, aby wszelkie materiały informacyjne rozpowszechniane w ramach projektu, </w:t>
      </w:r>
      <w:r w:rsidRPr="00453C74">
        <w:rPr>
          <w:u w:val="single"/>
        </w:rPr>
        <w:t>kupiony sprzęt</w:t>
      </w:r>
      <w:r w:rsidRPr="00453C74">
        <w:t>, finansowane inwestycje itd. były właściwie oznakowane i zawierały wszelkie niezbędne informacje na temat współfinansowania projektu ze środków Unii Europejskiej w ramach FAMI. Właściwie oznakowanie oznacza umieszczenie:</w:t>
      </w:r>
    </w:p>
    <w:p w:rsidR="00453C74" w:rsidRPr="00453C74" w:rsidRDefault="00453C74" w:rsidP="00A71A43">
      <w:pPr>
        <w:numPr>
          <w:ilvl w:val="0"/>
          <w:numId w:val="2"/>
        </w:numPr>
        <w:jc w:val="both"/>
      </w:pPr>
      <w:r w:rsidRPr="00453C74">
        <w:t>symbolu Unii Europejskiej ORAZ odniesienia do Unii Europejskiej,</w:t>
      </w:r>
    </w:p>
    <w:p w:rsidR="00453C74" w:rsidRPr="00453C74" w:rsidRDefault="00453C74" w:rsidP="00A71A43">
      <w:pPr>
        <w:numPr>
          <w:ilvl w:val="0"/>
          <w:numId w:val="2"/>
        </w:numPr>
        <w:jc w:val="both"/>
      </w:pPr>
      <w:r w:rsidRPr="00453C74">
        <w:t>odniesienia do finansowania ze środków FAMI,</w:t>
      </w:r>
    </w:p>
    <w:p w:rsidR="00453C74" w:rsidRPr="00453C74" w:rsidRDefault="00453C74" w:rsidP="00A71A43">
      <w:pPr>
        <w:numPr>
          <w:ilvl w:val="0"/>
          <w:numId w:val="2"/>
        </w:numPr>
        <w:jc w:val="both"/>
      </w:pPr>
      <w:r w:rsidRPr="00453C74">
        <w:t>oświadczenie o treści, podkreślającej wartość dodaną, jaką stanowi wkład Unii Europejskiej: „</w:t>
      </w:r>
      <w:r w:rsidRPr="00453C74">
        <w:rPr>
          <w:u w:val="single"/>
        </w:rPr>
        <w:t>Bezpieczna przystań</w:t>
      </w:r>
      <w:r w:rsidRPr="00453C74">
        <w:t>”</w:t>
      </w:r>
    </w:p>
    <w:p w:rsidR="00453C74" w:rsidRPr="00453C74" w:rsidRDefault="00453C74" w:rsidP="00A71A43">
      <w:pPr>
        <w:jc w:val="both"/>
      </w:pPr>
      <w:r w:rsidRPr="00453C74">
        <w:t>Podsumowując powyższe zapisy podręcznika należy stwierdzić, że sprzęt zakupiony w ramach projektu musi być odpowiednio oznakowany uwzględniając oświadczenie o treści „Bezpieczna przystań”.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>Czy na poziomie jednego rozliczenia (raportu) można rozliczyć więcej kosztów pośrednich niż wynikałoby to % wskazanego w umowie finansowej?</w:t>
      </w:r>
    </w:p>
    <w:p w:rsidR="00453C74" w:rsidRPr="00453C74" w:rsidRDefault="00453C74" w:rsidP="00A71A43">
      <w:pPr>
        <w:jc w:val="both"/>
      </w:pPr>
      <w:r w:rsidRPr="00453C74">
        <w:t xml:space="preserve">Odp. Zapis par. 4 pkt. 3 umowy finansowej wskazuje na </w:t>
      </w:r>
      <w:r w:rsidRPr="00453C74">
        <w:rPr>
          <w:u w:val="single"/>
        </w:rPr>
        <w:t>maksymalny</w:t>
      </w:r>
      <w:r w:rsidRPr="00453C74">
        <w:t xml:space="preserve"> % kosztów pośrednich, w związku z tym nie ma możliwości aby rozliczyć % wyższy. Podręcznik dla Beneficjenta w punkcie 3.11 tiret 1 wskazuje iż „koszty pośrednie poniesione podczas realizacji projektu kwalifikują się do dofinansowania na podstawie …. </w:t>
      </w:r>
      <w:r w:rsidRPr="00453C74">
        <w:rPr>
          <w:b/>
        </w:rPr>
        <w:t xml:space="preserve">zrealizowanych </w:t>
      </w:r>
      <w:r w:rsidRPr="00453C74">
        <w:t xml:space="preserve">bezpośrednich kosztów kwalifikowanych”. </w:t>
      </w:r>
    </w:p>
    <w:p w:rsidR="00453C74" w:rsidRPr="00453C74" w:rsidRDefault="00453C74" w:rsidP="00A71A43">
      <w:pPr>
        <w:jc w:val="both"/>
      </w:pPr>
      <w:r w:rsidRPr="00453C74">
        <w:t>Niemniej jednak zapisy te dotyczący informacji nt. wydatków naliczonych narastająco na moment składania kolejnego raportu (dotyczy to sytuacji, w której dotychczas raportowano tytułem kosztów pośrednich mniej niż % wskazany w umowie finansowej), czyli na poziomie danego rozliczenia koszty pośrednie mogą przekroczyć ww. %. Jednak w takiej sytuacjinależy pamiętać, aby suma kosztów pośrednich rozliczona narastająco od początku projektu nie przekroczyła % kosztów bezpośrednich wskazanego w ww. paragrafie umowy finansowej.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 xml:space="preserve"> Czy COPE MSW będzie badało księgowania kosztów pośrednich?</w:t>
      </w:r>
    </w:p>
    <w:p w:rsidR="00453C74" w:rsidRPr="00453C74" w:rsidRDefault="00453C74" w:rsidP="00A71A43">
      <w:pPr>
        <w:jc w:val="both"/>
      </w:pPr>
      <w:r w:rsidRPr="00453C74">
        <w:t>Odp. Zgodnie z Podręcznikiem dla beneficjenta „koszty pośrednie rozliczane ryczałtem są traktowane jako wydatki poniesione. Beneficjent nie ma obowiązku zbierania ani opisywania dokumentów księgowych w ramach projektu na potwierdzenie poniesienia wydatków, które zostały wykazane jako wydatki pośrednie, w związku z tym dokumenty te nie podlegają kontroli, z wyjątkiem kart czasu pracy (dotyczy to wyłącznie osób będących jednocześnie personelem projektu)”. W związku z powyższym COPE MSW nie przewiduje badania księgowań w celu weryfikacji kosztów pośrednich rozliczanych w projekcie realizowanym w ramach FAMI.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>Czy w zestawieniu wydatków (koszty personelu) należy wpisywać liczbę godzin przepracowanych w ramach projektu?</w:t>
      </w:r>
    </w:p>
    <w:p w:rsidR="00453C74" w:rsidRPr="00453C74" w:rsidRDefault="00453C74" w:rsidP="00A71A43">
      <w:pPr>
        <w:jc w:val="both"/>
      </w:pPr>
      <w:r w:rsidRPr="00453C74">
        <w:t xml:space="preserve">Odp. Zasadniczo nie, jednak w sytuacji gdy zestawienie wydatków budzi wątpliwości opiekuna to może on poprosić o uzupełnienie dokumentu lub złożenie dodatkowych wyjaśnień. Dzieje się tak szczególnie </w:t>
      </w:r>
      <w:r w:rsidRPr="00453C74">
        <w:lastRenderedPageBreak/>
        <w:t>w przypadku rozbieżności w stosowaniu jednostek rozliczeniowych z budżetu projektu (umowa o pracę, umowa cywilno-prawna, usługa itp.).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>W karcie czasu pracy podaje się również informację o godzinach pracy w ramach innych podmiotów. Beneficjent w projekcie FAMI nie ma możliwości weryfikacji takich informacji, może się opierać jedynie na oświadczeniu osoby będącej personelem projektu. Kto w związku z tym ponosi odpowiedzialność za podanie nieprawidłowych informacji w takim oświadczeniu?</w:t>
      </w:r>
    </w:p>
    <w:p w:rsidR="00453C74" w:rsidRPr="00453C74" w:rsidRDefault="00453C74" w:rsidP="00A71A43">
      <w:pPr>
        <w:jc w:val="both"/>
      </w:pPr>
      <w:r w:rsidRPr="00453C74">
        <w:t>Odp. Umowa finansowa podpisywana jest pomiędzy Organem Odpowiedzialnym, Organem Delegowanym oraz Beneficjentem. W związku z tym to Beneficjent będzie ponosił odpowiedzialność za ewentualne nieprawidłowości. COPE MSW sugeruje umieszczenie w umowie  z członkiem personelu projektu zapisu, który przenosiłby na niego ewentualne koszty korekt finansowych wynikające z podania nieprawidłowych informacji.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>Czy czas pracy w ramach dodatku zadaniowego do umowy o pracę powinien być ewidencjonowany w karcie czasu pracy?</w:t>
      </w:r>
    </w:p>
    <w:p w:rsidR="00453C74" w:rsidRPr="00453C74" w:rsidRDefault="00453C74" w:rsidP="00A71A43">
      <w:pPr>
        <w:jc w:val="both"/>
      </w:pPr>
      <w:r w:rsidRPr="00453C74">
        <w:t>Odp. Praca wykonywana na podstawie dodatku zadaniowego powinna być ewidencjonowana w karcie czasu pracy zgodnie z faktyczną liczbą godzin przepracowanych w ramach projektu.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>Czy drobna adaptacja biura może zostać rozliczona w kosztach pośrednich?</w:t>
      </w:r>
    </w:p>
    <w:p w:rsidR="00453C74" w:rsidRPr="00453C74" w:rsidRDefault="00453C74" w:rsidP="00A71A43">
      <w:pPr>
        <w:jc w:val="both"/>
      </w:pPr>
      <w:r w:rsidRPr="00453C74">
        <w:t>Odp.  Tak, o ile dotyczy powierzchni użytkowanej w pośrednim związku z realizowanym projektem. Adaptacja powierzchni związanej bezpośrednio tzn. takiej gdzie realizowane są działania merytoryczne powinna zostać uwzględniona w kosztach bezpośrednich.</w:t>
      </w:r>
    </w:p>
    <w:p w:rsidR="00453C74" w:rsidRPr="00453C74" w:rsidRDefault="00453C74" w:rsidP="00A71A43">
      <w:pPr>
        <w:numPr>
          <w:ilvl w:val="0"/>
          <w:numId w:val="1"/>
        </w:numPr>
        <w:jc w:val="both"/>
      </w:pPr>
      <w:r w:rsidRPr="00453C74">
        <w:t>Czy ewentualny wolontariat powinien być uwzględniany w kartach czasu pracy?</w:t>
      </w:r>
    </w:p>
    <w:p w:rsidR="00453C74" w:rsidRPr="00453C74" w:rsidRDefault="00453C74" w:rsidP="00A71A43">
      <w:pPr>
        <w:jc w:val="both"/>
      </w:pPr>
      <w:r w:rsidRPr="00453C74">
        <w:t>Odp. Wolontariat nie jest kosztem kwalifikowanym w ramach projektów FAMI, ponadto osoba będąca wolontariuszem nie pobiera wynagrodzenia za wykonywanie</w:t>
      </w:r>
      <w:r>
        <w:t xml:space="preserve"> </w:t>
      </w:r>
      <w:r w:rsidRPr="00453C74">
        <w:t>działań na podstawie wolontariatu. W związku z powyższym nie ma obowiązku uwzględniania takiego czasu w karcie.</w:t>
      </w:r>
    </w:p>
    <w:p w:rsidR="00453C74" w:rsidRPr="00453C74" w:rsidRDefault="00453C74" w:rsidP="00A71A43">
      <w:pPr>
        <w:jc w:val="both"/>
      </w:pPr>
    </w:p>
    <w:p w:rsidR="00453C74" w:rsidRPr="00453C74" w:rsidRDefault="00453C74" w:rsidP="00A71A43">
      <w:pPr>
        <w:jc w:val="both"/>
      </w:pPr>
    </w:p>
    <w:p w:rsidR="00453C74" w:rsidRPr="00453C74" w:rsidRDefault="00453C74" w:rsidP="00A71A43">
      <w:pPr>
        <w:jc w:val="both"/>
      </w:pPr>
    </w:p>
    <w:p w:rsidR="00453C74" w:rsidRPr="00453C74" w:rsidRDefault="00453C74" w:rsidP="00A71A43">
      <w:pPr>
        <w:jc w:val="both"/>
      </w:pPr>
    </w:p>
    <w:p w:rsidR="00686427" w:rsidRPr="00686427" w:rsidRDefault="00686427" w:rsidP="00A71A43">
      <w:pPr>
        <w:jc w:val="both"/>
      </w:pPr>
    </w:p>
    <w:p w:rsidR="00B35B28" w:rsidRDefault="00B35B28" w:rsidP="00A71A43">
      <w:pPr>
        <w:jc w:val="both"/>
      </w:pPr>
    </w:p>
    <w:sectPr w:rsidR="00B35B28" w:rsidSect="00A2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F28"/>
    <w:multiLevelType w:val="hybridMultilevel"/>
    <w:tmpl w:val="9D3E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A40"/>
    <w:multiLevelType w:val="hybridMultilevel"/>
    <w:tmpl w:val="D102C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C"/>
    <w:rsid w:val="001610FA"/>
    <w:rsid w:val="00453C74"/>
    <w:rsid w:val="00540F8C"/>
    <w:rsid w:val="00686427"/>
    <w:rsid w:val="00A71A43"/>
    <w:rsid w:val="00B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95416-E0FB-418F-AEEF-0F8C9BB7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53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C7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C74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ptyszko</dc:creator>
  <cp:keywords/>
  <dc:description/>
  <cp:lastModifiedBy>ptyszko</cp:lastModifiedBy>
  <cp:revision>7</cp:revision>
  <cp:lastPrinted>2016-03-22T07:43:00Z</cp:lastPrinted>
  <dcterms:created xsi:type="dcterms:W3CDTF">2016-03-22T07:41:00Z</dcterms:created>
  <dcterms:modified xsi:type="dcterms:W3CDTF">2016-03-22T07:45:00Z</dcterms:modified>
</cp:coreProperties>
</file>